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03B02" w14:textId="77777777" w:rsidR="00937411" w:rsidRPr="00937411" w:rsidRDefault="00937411" w:rsidP="00937411">
      <w:pPr>
        <w:shd w:val="clear" w:color="auto" w:fill="F4F4F4"/>
        <w:spacing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</w:pPr>
      <w:r w:rsidRPr="00937411">
        <w:rPr>
          <w:rFonts w:ascii="Calibri" w:eastAsia="Times New Roman" w:hAnsi="Calibri" w:cs="Calibri"/>
          <w:b/>
          <w:bCs/>
          <w:color w:val="000000"/>
          <w:sz w:val="27"/>
          <w:szCs w:val="27"/>
          <w:vertAlign w:val="subscript"/>
        </w:rPr>
        <w:t>Section II: Part A</w:t>
      </w:r>
    </w:p>
    <w:p w14:paraId="6BF4A659" w14:textId="77777777" w:rsidR="00937411" w:rsidRPr="00937411" w:rsidRDefault="00937411" w:rsidP="00937411">
      <w:pPr>
        <w:shd w:val="clear" w:color="auto" w:fill="F4F4F4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</w:pPr>
      <w:r w:rsidRPr="00937411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bscript"/>
        </w:rPr>
        <w:t>Document Based</w:t>
      </w:r>
      <w:r w:rsidRPr="00937411"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  <w:t>—1 Question | 60 Minutes (includes 15-minute reading period) | 25% of Exam Score</w:t>
      </w:r>
    </w:p>
    <w:p w14:paraId="239E9061" w14:textId="77777777" w:rsidR="00937411" w:rsidRPr="00937411" w:rsidRDefault="00937411" w:rsidP="00937411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2040"/>
        <w:jc w:val="right"/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</w:pPr>
      <w:r w:rsidRPr="00937411"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  <w:t>Assess written, quantitative, or visual materials as historical evidence.</w:t>
      </w:r>
    </w:p>
    <w:p w14:paraId="1515B062" w14:textId="77777777" w:rsidR="00937411" w:rsidRPr="00937411" w:rsidRDefault="00937411" w:rsidP="00937411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2040"/>
        <w:jc w:val="right"/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</w:pPr>
      <w:r w:rsidRPr="00937411"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  <w:t>Develop an argument supported by an analysis of historical evidence.</w:t>
      </w:r>
    </w:p>
    <w:p w14:paraId="7C1C5C97" w14:textId="77777777" w:rsidR="00937411" w:rsidRPr="00937411" w:rsidRDefault="00937411" w:rsidP="00937411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2040"/>
        <w:jc w:val="right"/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</w:pPr>
      <w:r w:rsidRPr="00937411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bscript"/>
        </w:rPr>
        <w:t>Update for 2017-18:</w:t>
      </w:r>
      <w:r w:rsidRPr="00937411"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  <w:t xml:space="preserve"> Five minutes have been added to the time allotted for the document-based question, which will now focus on topics from periods 3 to 8.</w:t>
      </w:r>
    </w:p>
    <w:p w14:paraId="67190783" w14:textId="77777777" w:rsidR="00937411" w:rsidRPr="00937411" w:rsidRDefault="00937411" w:rsidP="00937411">
      <w:pPr>
        <w:shd w:val="clear" w:color="auto" w:fill="F4F4F4"/>
        <w:spacing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</w:pPr>
      <w:r w:rsidRPr="00937411">
        <w:rPr>
          <w:rFonts w:ascii="Calibri" w:eastAsia="Times New Roman" w:hAnsi="Calibri" w:cs="Calibri"/>
          <w:b/>
          <w:bCs/>
          <w:color w:val="000000"/>
          <w:sz w:val="48"/>
          <w:szCs w:val="48"/>
          <w:vertAlign w:val="subscript"/>
        </w:rPr>
        <w:t>Understanding the New AP US History DBQ Rubric</w:t>
      </w:r>
    </w:p>
    <w:p w14:paraId="464213C4" w14:textId="77777777" w:rsidR="00937411" w:rsidRPr="00937411" w:rsidRDefault="00937411" w:rsidP="00937411">
      <w:pPr>
        <w:shd w:val="clear" w:color="auto" w:fill="F4F4F4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</w:pPr>
      <w:r w:rsidRPr="00937411"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  <w:t xml:space="preserve">June 14, 2016 5 min read in </w:t>
      </w:r>
      <w:hyperlink r:id="rId5" w:tgtFrame="_blank" w:history="1">
        <w:r w:rsidRPr="00937411">
          <w:rPr>
            <w:rFonts w:ascii="Calibri" w:eastAsia="Times New Roman" w:hAnsi="Calibri" w:cs="Calibri"/>
            <w:color w:val="3390C1"/>
            <w:sz w:val="24"/>
            <w:szCs w:val="24"/>
            <w:u w:val="single"/>
            <w:vertAlign w:val="subscript"/>
          </w:rPr>
          <w:t xml:space="preserve">Test Prep </w:t>
        </w:r>
      </w:hyperlink>
    </w:p>
    <w:p w14:paraId="6FFD249C" w14:textId="77777777" w:rsidR="00937411" w:rsidRPr="00937411" w:rsidRDefault="00937411" w:rsidP="00937411">
      <w:pPr>
        <w:shd w:val="clear" w:color="auto" w:fill="F4F4F4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</w:pPr>
      <w:r w:rsidRPr="00937411"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  <w:t> </w:t>
      </w:r>
    </w:p>
    <w:p w14:paraId="5D726FC7" w14:textId="77777777" w:rsidR="00937411" w:rsidRPr="00937411" w:rsidRDefault="00937411" w:rsidP="00937411">
      <w:pPr>
        <w:shd w:val="clear" w:color="auto" w:fill="F4F4F4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</w:pPr>
    </w:p>
    <w:p w14:paraId="0A370FEB" w14:textId="77777777" w:rsidR="00937411" w:rsidRPr="00937411" w:rsidRDefault="00937411" w:rsidP="00937411">
      <w:pPr>
        <w:shd w:val="clear" w:color="auto" w:fill="F4F4F4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</w:pPr>
      <w:r w:rsidRPr="00937411"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  <w:t> </w:t>
      </w:r>
    </w:p>
    <w:p w14:paraId="7D6A700D" w14:textId="77777777" w:rsidR="00937411" w:rsidRPr="00937411" w:rsidRDefault="00937411" w:rsidP="00937411">
      <w:pPr>
        <w:shd w:val="clear" w:color="auto" w:fill="F4F4F4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</w:pPr>
      <w:r w:rsidRPr="00937411"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  <w:t> </w:t>
      </w:r>
    </w:p>
    <w:p w14:paraId="7759A013" w14:textId="77777777" w:rsidR="00937411" w:rsidRPr="00937411" w:rsidRDefault="00937411" w:rsidP="00937411">
      <w:pPr>
        <w:shd w:val="clear" w:color="auto" w:fill="F4F4F4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</w:pPr>
      <w:r w:rsidRPr="00937411"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  <w:t xml:space="preserve">Just like a touchdown and extra point, the new </w:t>
      </w:r>
      <w:hyperlink r:id="rId6" w:tgtFrame="_blank" w:history="1">
        <w:r w:rsidRPr="00937411">
          <w:rPr>
            <w:rFonts w:ascii="Calibri" w:eastAsia="Times New Roman" w:hAnsi="Calibri" w:cs="Calibri"/>
            <w:color w:val="3390C1"/>
            <w:sz w:val="24"/>
            <w:szCs w:val="24"/>
            <w:u w:val="single"/>
            <w:vertAlign w:val="subscript"/>
          </w:rPr>
          <w:t>AP US History DBQ</w:t>
        </w:r>
      </w:hyperlink>
      <w:r w:rsidRPr="00937411"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  <w:t xml:space="preserve"> is worth seven points. The DBQ is 25% of your final score on the exam, so it is crucial for you to understand the changes to the rubric, as well as how to write the best DBQ possible.</w:t>
      </w:r>
    </w:p>
    <w:p w14:paraId="445EF4C2" w14:textId="77777777" w:rsidR="00937411" w:rsidRPr="00937411" w:rsidRDefault="00937411" w:rsidP="00937411">
      <w:pPr>
        <w:shd w:val="clear" w:color="auto" w:fill="F4F4F4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</w:pPr>
      <w:r w:rsidRPr="00937411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bscript"/>
        </w:rPr>
        <w:t>Total Possible Points</w:t>
      </w:r>
      <w:r w:rsidRPr="00937411"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  <w:t xml:space="preserve">: </w:t>
      </w:r>
      <w:r w:rsidRPr="00937411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bscript"/>
        </w:rPr>
        <w:t>7</w:t>
      </w:r>
      <w:r w:rsidRPr="00937411"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  <w:br/>
      </w:r>
      <w:r w:rsidRPr="00937411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bscript"/>
        </w:rPr>
        <w:t>Thesis and Argument Development: 0-2 points</w:t>
      </w:r>
    </w:p>
    <w:p w14:paraId="09E09A0F" w14:textId="77777777" w:rsidR="00937411" w:rsidRPr="00937411" w:rsidRDefault="00937411" w:rsidP="00937411">
      <w:pPr>
        <w:shd w:val="clear" w:color="auto" w:fill="F4F4F4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</w:pPr>
      <w:r w:rsidRPr="00937411"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  <w:t>This strand of the rubric targets your historical argumentation skills. To do well on this strand, you must:</w:t>
      </w:r>
    </w:p>
    <w:p w14:paraId="0882F44A" w14:textId="77777777" w:rsidR="00937411" w:rsidRPr="00937411" w:rsidRDefault="00937411" w:rsidP="00937411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2040"/>
        <w:jc w:val="right"/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</w:pPr>
      <w:r w:rsidRPr="00937411"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  <w:t xml:space="preserve">Write a thesis that is “historically defensible” (i.e. that you can back up with historically accurate arguments. In other words, you must use </w:t>
      </w:r>
      <w:r w:rsidRPr="00937411">
        <w:rPr>
          <w:rFonts w:ascii="Calibri" w:eastAsia="Times New Roman" w:hAnsi="Calibri" w:cs="Calibri"/>
          <w:i/>
          <w:iCs/>
          <w:color w:val="000000"/>
          <w:sz w:val="24"/>
          <w:szCs w:val="24"/>
          <w:vertAlign w:val="subscript"/>
        </w:rPr>
        <w:t>facts</w:t>
      </w:r>
      <w:r w:rsidRPr="00937411"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  <w:t>)</w:t>
      </w:r>
    </w:p>
    <w:p w14:paraId="22E26F43" w14:textId="77777777" w:rsidR="00937411" w:rsidRPr="00937411" w:rsidRDefault="00937411" w:rsidP="00937411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2040"/>
        <w:jc w:val="right"/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</w:pPr>
      <w:r w:rsidRPr="00937411"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  <w:t>Respond to ALL parts of the question</w:t>
      </w:r>
    </w:p>
    <w:p w14:paraId="63D30F8A" w14:textId="77777777" w:rsidR="00937411" w:rsidRPr="00937411" w:rsidRDefault="00937411" w:rsidP="00937411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2040"/>
        <w:jc w:val="right"/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</w:pPr>
      <w:r w:rsidRPr="00937411"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  <w:t xml:space="preserve">Use this thesis to develop a cogent argument that </w:t>
      </w:r>
      <w:proofErr w:type="gramStart"/>
      <w:r w:rsidRPr="00937411"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  <w:t>takes into account</w:t>
      </w:r>
      <w:proofErr w:type="gramEnd"/>
      <w:r w:rsidRPr="00937411"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  <w:t xml:space="preserve"> historical evidence AND demonstrates a relationship between different types of historical evidence</w:t>
      </w:r>
    </w:p>
    <w:p w14:paraId="330815CC" w14:textId="77777777" w:rsidR="00937411" w:rsidRPr="00937411" w:rsidRDefault="00937411" w:rsidP="00937411">
      <w:pPr>
        <w:shd w:val="clear" w:color="auto" w:fill="F4F4F4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</w:pPr>
      <w:r w:rsidRPr="00937411"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  <w:t>It is that last bullet point that may confound you the most. Remember, the question will be complex and ask about relationships between different types of evidence.</w:t>
      </w:r>
    </w:p>
    <w:p w14:paraId="583905D4" w14:textId="77777777" w:rsidR="00937411" w:rsidRPr="00937411" w:rsidRDefault="00937411" w:rsidP="00937411">
      <w:pPr>
        <w:shd w:val="clear" w:color="auto" w:fill="F4F4F4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</w:pPr>
      <w:r w:rsidRPr="00937411"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  <w:t>You may be asked to demonstrate how different types of evidence contradict one another, corroborate or strengthen one another, or change one another. The important thing is that you demonstrate a strong understanding of all the evidence as well as how each piece is related to the other.</w:t>
      </w:r>
    </w:p>
    <w:p w14:paraId="1EA1843D" w14:textId="77777777" w:rsidR="00937411" w:rsidRPr="00937411" w:rsidRDefault="00937411" w:rsidP="00937411">
      <w:pPr>
        <w:shd w:val="clear" w:color="auto" w:fill="F4F4F4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</w:pPr>
      <w:r w:rsidRPr="00937411">
        <w:rPr>
          <w:rFonts w:ascii="Calibri" w:eastAsia="Times New Roman" w:hAnsi="Calibri" w:cs="Calibri"/>
          <w:i/>
          <w:iCs/>
          <w:color w:val="000000"/>
          <w:sz w:val="24"/>
          <w:szCs w:val="24"/>
          <w:vertAlign w:val="subscript"/>
        </w:rPr>
        <w:t>A few more helpful tips…</w:t>
      </w:r>
    </w:p>
    <w:p w14:paraId="355AD30E" w14:textId="77777777" w:rsidR="00937411" w:rsidRPr="00937411" w:rsidRDefault="00937411" w:rsidP="00937411">
      <w:pPr>
        <w:shd w:val="clear" w:color="auto" w:fill="F4F4F4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</w:pPr>
      <w:r w:rsidRPr="00937411"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  <w:t>You may be used to writing a standard five-paragraph essay with one opening paragraph, of which the thesis is the last line. Forget this style.</w:t>
      </w:r>
    </w:p>
    <w:p w14:paraId="785F9115" w14:textId="77777777" w:rsidR="00937411" w:rsidRPr="00937411" w:rsidRDefault="00937411" w:rsidP="00937411">
      <w:pPr>
        <w:shd w:val="clear" w:color="auto" w:fill="F4F4F4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</w:pPr>
      <w:r w:rsidRPr="00937411"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  <w:t xml:space="preserve">For a DBQ, you must locate your thesis in either the introduction OR conclusion of your essay, but remember: your intro and conclusion can be LONGER than one paragraph. This flexibility gives you room to write a thesis that explicitly addresses all parts of the question, makes an accurate and well-supported argument, and uses complex reasoning to illustrate historical relationships and reasoning. In other words, a thesis for a DBQ will never look like a </w:t>
      </w:r>
      <w:proofErr w:type="spellStart"/>
      <w:r w:rsidRPr="00937411"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  <w:t>spitback</w:t>
      </w:r>
      <w:proofErr w:type="spellEnd"/>
      <w:r w:rsidRPr="00937411"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  <w:t xml:space="preserve"> answer, like “World War One started on July 28, 1914.” You can expect your thesis to be longer than that, and in fact, the College Board </w:t>
      </w:r>
      <w:proofErr w:type="gramStart"/>
      <w:r w:rsidRPr="00937411"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  <w:t>takes into account</w:t>
      </w:r>
      <w:proofErr w:type="gramEnd"/>
      <w:r w:rsidRPr="00937411"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  <w:t xml:space="preserve"> that your thesis may well be longer than one sentence.</w:t>
      </w:r>
    </w:p>
    <w:p w14:paraId="054DBA09" w14:textId="77777777" w:rsidR="00937411" w:rsidRPr="00937411" w:rsidRDefault="00937411" w:rsidP="00937411">
      <w:pPr>
        <w:shd w:val="clear" w:color="auto" w:fill="F4F4F4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</w:pPr>
      <w:r w:rsidRPr="00937411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bscript"/>
        </w:rPr>
        <w:t>Document Analysis (0-2 points)</w:t>
      </w:r>
    </w:p>
    <w:p w14:paraId="11E691DC" w14:textId="77777777" w:rsidR="00937411" w:rsidRPr="00937411" w:rsidRDefault="00937411" w:rsidP="00937411">
      <w:pPr>
        <w:shd w:val="clear" w:color="auto" w:fill="F4F4F4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</w:pPr>
      <w:r w:rsidRPr="00937411"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  <w:t>This strand of the rubric targets your ability to analyze evidence and use the evidence to support the argument laid out in your thesis.</w:t>
      </w:r>
    </w:p>
    <w:p w14:paraId="55766D4D" w14:textId="77777777" w:rsidR="00937411" w:rsidRDefault="00937411">
      <w:bookmarkStart w:id="0" w:name="_GoBack"/>
      <w:bookmarkEnd w:id="0"/>
    </w:p>
    <w:sectPr w:rsidR="00937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35834"/>
    <w:multiLevelType w:val="multilevel"/>
    <w:tmpl w:val="FB40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4500A9"/>
    <w:multiLevelType w:val="multilevel"/>
    <w:tmpl w:val="2742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11"/>
    <w:rsid w:val="0093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F2364"/>
  <w15:chartTrackingRefBased/>
  <w15:docId w15:val="{4E431AAA-B754-4FB0-9D3A-161AC20B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8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39726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5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2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90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60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52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1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04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450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7795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58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265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556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98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3304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076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653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446954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345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2289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354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4279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3300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40621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20001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7924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0338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48896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95068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56612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1106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27090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27014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37560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9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11011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42420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8729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45410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52823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60237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68232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bert.io/blog/how-to-write-a-new-ap-us-history-dbq/" TargetMode="External"/><Relationship Id="rId5" Type="http://schemas.openxmlformats.org/officeDocument/2006/relationships/hyperlink" Target="https://www.albert.io/blog/category/test-pre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Homan</dc:creator>
  <cp:keywords/>
  <dc:description/>
  <cp:lastModifiedBy>Pamela Homan</cp:lastModifiedBy>
  <cp:revision>1</cp:revision>
  <cp:lastPrinted>2017-08-17T11:43:00Z</cp:lastPrinted>
  <dcterms:created xsi:type="dcterms:W3CDTF">2017-08-17T11:42:00Z</dcterms:created>
  <dcterms:modified xsi:type="dcterms:W3CDTF">2017-08-17T11:44:00Z</dcterms:modified>
</cp:coreProperties>
</file>